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D52AA">
        <w:rPr>
          <w:rFonts w:ascii="Times New Roman" w:hAnsi="Times New Roman" w:cs="Times New Roman"/>
          <w:b/>
          <w:bCs/>
          <w:sz w:val="28"/>
          <w:szCs w:val="28"/>
        </w:rPr>
        <w:t xml:space="preserve">Статья в сборнике </w:t>
      </w:r>
    </w:p>
    <w:p w:rsidR="00D9471A" w:rsidRPr="003D52AA" w:rsidRDefault="00D9471A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9471A" w:rsidRPr="003D52AA" w:rsidRDefault="000920B6" w:rsidP="003D52AA">
      <w:pPr>
        <w:pStyle w:val="af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Федотова Л. А.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 Флейтовые сонаты Александра Миргородского // От 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Ars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nova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 к новой музыке: Вопросы теории музыки 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XIV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–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XX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 веков. Казань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: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КГК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2008. 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175–188. </w:t>
      </w:r>
    </w:p>
    <w:p w:rsidR="00D9471A" w:rsidRPr="003D52AA" w:rsidRDefault="000920B6" w:rsidP="003D52AA">
      <w:pPr>
        <w:pStyle w:val="af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2AA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Fedotova L. A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Flejtovye sonaty Aleksandra Mirgorodskogo [Flute sonatas of Alexander Mirgorodsky]. </w:t>
      </w:r>
      <w:r w:rsidRPr="003D52AA">
        <w:rPr>
          <w:rFonts w:ascii="Times New Roman" w:hAnsi="Times New Roman" w:cs="Times New Roman"/>
          <w:i/>
          <w:sz w:val="28"/>
          <w:szCs w:val="28"/>
          <w:highlight w:val="white"/>
          <w:lang w:val="en-US"/>
        </w:rPr>
        <w:t>Ot Ars nova k novoj muzyke: Voprosy teorii muzyki XIV–XX vekov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Kazan’, Kazanskaja konservatorija, </w:t>
      </w:r>
      <w:r w:rsidR="003D52AA" w:rsidRPr="003D52AA">
        <w:rPr>
          <w:rFonts w:ascii="Times New Roman" w:hAnsi="Times New Roman" w:cs="Times New Roman"/>
          <w:sz w:val="28"/>
          <w:szCs w:val="28"/>
          <w:highlight w:val="white"/>
        </w:rPr>
        <w:t>2008, pp.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 175–188.</w:t>
      </w:r>
      <w:r w:rsidRPr="003D52AA">
        <w:rPr>
          <w:rFonts w:ascii="Times New Roman" w:hAnsi="Times New Roman" w:cs="Times New Roman"/>
          <w:sz w:val="28"/>
          <w:szCs w:val="28"/>
        </w:rPr>
        <w:t xml:space="preserve"> (In Russ.)</w:t>
      </w:r>
    </w:p>
    <w:p w:rsidR="00D9471A" w:rsidRPr="003D52AA" w:rsidRDefault="00D9471A" w:rsidP="003D52AA">
      <w:pPr>
        <w:pStyle w:val="af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71A" w:rsidRPr="003D52AA" w:rsidRDefault="00D9471A" w:rsidP="003D52AA">
      <w:pPr>
        <w:pStyle w:val="af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71A" w:rsidRPr="003D52AA" w:rsidRDefault="000920B6" w:rsidP="003D52AA">
      <w:pPr>
        <w:pStyle w:val="af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2AA">
        <w:rPr>
          <w:rFonts w:ascii="Times New Roman" w:hAnsi="Times New Roman" w:cs="Times New Roman"/>
          <w:b/>
          <w:sz w:val="28"/>
          <w:szCs w:val="28"/>
        </w:rPr>
        <w:t>Статья в сборнике конференции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2AA">
        <w:rPr>
          <w:rFonts w:ascii="Times New Roman" w:hAnsi="Times New Roman" w:cs="Times New Roman"/>
          <w:i/>
          <w:iCs/>
          <w:sz w:val="28"/>
          <w:szCs w:val="28"/>
        </w:rPr>
        <w:t xml:space="preserve">Бражник Л. В. </w:t>
      </w:r>
      <w:r w:rsidRPr="003D52AA">
        <w:rPr>
          <w:rFonts w:ascii="Times New Roman" w:hAnsi="Times New Roman" w:cs="Times New Roman"/>
          <w:sz w:val="28"/>
          <w:szCs w:val="28"/>
        </w:rPr>
        <w:t>Каждая пентатоника – особый мир // Музыка как национальный мир искусства. Материалы Международной научной конференции. Казань, 23–</w:t>
      </w:r>
      <w:r w:rsidR="003D52AA" w:rsidRPr="003D52AA">
        <w:rPr>
          <w:rFonts w:ascii="Times New Roman" w:hAnsi="Times New Roman" w:cs="Times New Roman"/>
          <w:sz w:val="28"/>
          <w:szCs w:val="28"/>
        </w:rPr>
        <w:t>25 апреля 2015</w:t>
      </w:r>
      <w:r w:rsidRPr="003D52AA">
        <w:rPr>
          <w:rFonts w:ascii="Times New Roman" w:hAnsi="Times New Roman" w:cs="Times New Roman"/>
          <w:sz w:val="28"/>
          <w:szCs w:val="28"/>
        </w:rPr>
        <w:t xml:space="preserve"> года. Казань: КГК, 2015. С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>. 292</w:t>
      </w:r>
      <w:r w:rsidR="003D52AA" w:rsidRPr="003D52A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 xml:space="preserve">302. </w:t>
      </w:r>
    </w:p>
    <w:p w:rsidR="00D9471A" w:rsidRPr="003D52AA" w:rsidRDefault="000920B6" w:rsidP="003D52AA">
      <w:pPr>
        <w:pStyle w:val="af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i/>
          <w:iCs/>
          <w:sz w:val="28"/>
          <w:szCs w:val="28"/>
          <w:lang w:val="en-US"/>
        </w:rPr>
        <w:t>Brazhnik L. V.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 xml:space="preserve"> Kazhdaja pentatonika – osobyj mir [Each pentatonic scale is a special world].  </w:t>
      </w:r>
      <w:r w:rsidRPr="003D52AA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Muzyka kak nacional'nyj mir iskusstva.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3D52AA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 xml:space="preserve">Materialy Mezhdunarodnoj nauchnoj konferencii. 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 xml:space="preserve">Kazan’, 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Kazanskaja konservatorija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>, 2015, pp. 292</w:t>
      </w:r>
      <w:r w:rsidR="003D52AA">
        <w:rPr>
          <w:rFonts w:ascii="Times New Roman" w:hAnsi="Times New Roman" w:cs="Times New Roman"/>
          <w:sz w:val="28"/>
          <w:szCs w:val="28"/>
        </w:rPr>
        <w:t>–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 xml:space="preserve">302. </w:t>
      </w:r>
      <w:r w:rsidRPr="003D52AA">
        <w:rPr>
          <w:rFonts w:ascii="Times New Roman" w:hAnsi="Times New Roman" w:cs="Times New Roman"/>
          <w:sz w:val="28"/>
          <w:szCs w:val="28"/>
        </w:rPr>
        <w:t>(In Russ.)</w:t>
      </w:r>
    </w:p>
    <w:p w:rsidR="00D9471A" w:rsidRPr="003D52AA" w:rsidRDefault="00D9471A" w:rsidP="003D52AA">
      <w:pPr>
        <w:pStyle w:val="af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9471A" w:rsidRPr="003D52AA" w:rsidRDefault="000920B6" w:rsidP="003D52AA">
      <w:pPr>
        <w:pStyle w:val="af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Статья в сборнике под ред..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</w:rPr>
        <w:t>Кудрявцев А. В</w:t>
      </w:r>
      <w:r w:rsidRPr="003D52AA">
        <w:rPr>
          <w:rFonts w:ascii="Times New Roman" w:hAnsi="Times New Roman" w:cs="Times New Roman"/>
          <w:iCs/>
          <w:color w:val="222222"/>
          <w:sz w:val="28"/>
          <w:szCs w:val="28"/>
          <w:highlight w:val="white"/>
        </w:rPr>
        <w:t>.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Восточнославянский кант: вопросы типологизации и генезиса // Русская музыка XVIII</w:t>
      </w:r>
      <w:r w:rsid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–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XX веков: Культура и традиции. Межвузовский сборник научных трудов / Отв. ред. А. В. Кудрявцев. Казань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: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КГК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, 2003.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С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. 121–150.</w:t>
      </w:r>
    </w:p>
    <w:p w:rsidR="00D9471A" w:rsidRPr="003D52AA" w:rsidRDefault="000920B6" w:rsidP="003D52AA">
      <w:pPr>
        <w:pStyle w:val="af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2AA"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  <w:lang w:val="en-US"/>
        </w:rPr>
        <w:t xml:space="preserve">Kudrjavcev A. V.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Vostochnoslavjanskij kant: voprosy tipologizacii i genezisa [East Slavic Kant: questions of typology and genesis]. </w:t>
      </w:r>
      <w:r w:rsidRPr="003D52AA">
        <w:rPr>
          <w:rFonts w:ascii="Times New Roman" w:hAnsi="Times New Roman" w:cs="Times New Roman"/>
          <w:i/>
          <w:color w:val="222222"/>
          <w:sz w:val="28"/>
          <w:szCs w:val="28"/>
          <w:highlight w:val="white"/>
          <w:lang w:val="en-US"/>
        </w:rPr>
        <w:t xml:space="preserve">Russkaja muzyka XVIII—XX vekov: Kul'tura i tradicii.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 Ed. A. V. Kudrjavcev. Kazan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’,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Kazanskaja konservatorija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, 2003,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pp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. 121–150.</w:t>
      </w:r>
      <w:r w:rsidRPr="003D52AA">
        <w:rPr>
          <w:rFonts w:ascii="Times New Roman" w:hAnsi="Times New Roman" w:cs="Times New Roman"/>
          <w:sz w:val="28"/>
          <w:szCs w:val="28"/>
        </w:rPr>
        <w:t xml:space="preserve"> (In Russ.)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3D52A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D52AA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Харлап М. Г. </w:t>
      </w:r>
      <w:r w:rsidRPr="003D52AA">
        <w:rPr>
          <w:rFonts w:ascii="Times New Roman" w:hAnsi="Times New Roman" w:cs="Times New Roman"/>
          <w:color w:val="222222"/>
          <w:sz w:val="28"/>
          <w:szCs w:val="28"/>
        </w:rPr>
        <w:t xml:space="preserve">Народно-русская музыкальная система и проблема </w:t>
      </w:r>
      <w:r w:rsidRPr="003D52AA"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происхождения музыки // Ранние формы искусства: Cборник статей / Cост. С. Ю. Неклюдов; отв. ред. Е. М. Мелетинский. М</w:t>
      </w:r>
      <w:r w:rsidRPr="003D52A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.: </w:t>
      </w:r>
      <w:r w:rsidRPr="003D52AA">
        <w:rPr>
          <w:rFonts w:ascii="Times New Roman" w:hAnsi="Times New Roman" w:cs="Times New Roman"/>
          <w:color w:val="222222"/>
          <w:sz w:val="28"/>
          <w:szCs w:val="28"/>
        </w:rPr>
        <w:t>Искусство</w:t>
      </w:r>
      <w:r w:rsidRPr="003D52A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, 1972. </w:t>
      </w:r>
      <w:r w:rsidRPr="003D52AA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3D52AA">
        <w:rPr>
          <w:rFonts w:ascii="Times New Roman" w:hAnsi="Times New Roman" w:cs="Times New Roman"/>
          <w:color w:val="222222"/>
          <w:sz w:val="28"/>
          <w:szCs w:val="28"/>
          <w:lang w:val="en-US"/>
        </w:rPr>
        <w:t>. 220–273.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D52AA">
        <w:rPr>
          <w:rFonts w:ascii="Times New Roman" w:hAnsi="Times New Roman" w:cs="Times New Roman"/>
          <w:i/>
          <w:iCs/>
          <w:color w:val="222222"/>
          <w:sz w:val="28"/>
          <w:szCs w:val="28"/>
          <w:lang w:val="en-US"/>
        </w:rPr>
        <w:t xml:space="preserve">Harlap M. G. </w:t>
      </w:r>
      <w:r w:rsidRPr="003D52A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Narodno-russkaja muzykal'naja sistema i problema proishozhdenija muzyki [Folk-Russian musical system and the problem of the origin of music]. </w:t>
      </w:r>
      <w:r w:rsidRPr="003D52AA">
        <w:rPr>
          <w:rFonts w:ascii="Times New Roman" w:hAnsi="Times New Roman" w:cs="Times New Roman"/>
          <w:i/>
          <w:color w:val="222222"/>
          <w:sz w:val="28"/>
          <w:szCs w:val="28"/>
          <w:highlight w:val="white"/>
          <w:lang w:val="en-US"/>
        </w:rPr>
        <w:t>Rannie formy iskusstva: Sbornik statej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.</w:t>
      </w:r>
      <w:r w:rsidRPr="003D52A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Ed. S. Ju. Nekljudov, E. M. Meletinskij. </w:t>
      </w:r>
      <w:r w:rsidRPr="003D52AA">
        <w:rPr>
          <w:rFonts w:ascii="Times New Roman" w:hAnsi="Times New Roman" w:cs="Times New Roman"/>
          <w:color w:val="222222"/>
          <w:sz w:val="28"/>
          <w:szCs w:val="28"/>
        </w:rPr>
        <w:t xml:space="preserve">Moscow, Iskusstvo, 1972, pp. 220–273. </w:t>
      </w:r>
      <w:r w:rsidRPr="003D52AA">
        <w:rPr>
          <w:rFonts w:ascii="Times New Roman" w:hAnsi="Times New Roman" w:cs="Times New Roman"/>
          <w:sz w:val="28"/>
          <w:szCs w:val="28"/>
        </w:rPr>
        <w:t xml:space="preserve"> (In Russ.)</w:t>
      </w:r>
    </w:p>
    <w:p w:rsidR="00D9471A" w:rsidRPr="003D52AA" w:rsidRDefault="00D9471A" w:rsidP="003D52A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D9471A" w:rsidRPr="003D52AA" w:rsidRDefault="000920B6" w:rsidP="003D52AA">
      <w:pPr>
        <w:pStyle w:val="af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b/>
          <w:sz w:val="28"/>
          <w:szCs w:val="28"/>
          <w:highlight w:val="white"/>
        </w:rPr>
        <w:t>Статья в журнале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</w:rPr>
        <w:t>Кудрявцев А.</w:t>
      </w:r>
      <w:r w:rsidRPr="003D52AA"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  <w:lang w:val="en-US"/>
        </w:rPr>
        <w:t> </w:t>
      </w:r>
      <w:r w:rsidRPr="003D52AA"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</w:rPr>
        <w:t>В.</w:t>
      </w:r>
      <w:r w:rsidRPr="003D52AA">
        <w:rPr>
          <w:rFonts w:ascii="Times New Roman" w:hAnsi="Times New Roman" w:cs="Times New Roman"/>
          <w:iCs/>
          <w:color w:val="222222"/>
          <w:sz w:val="28"/>
          <w:szCs w:val="28"/>
          <w:highlight w:val="white"/>
        </w:rPr>
        <w:t xml:space="preserve">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Силлабика в музыкально-поэтической традиции русского города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XVIII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 xml:space="preserve"> века // Музыка. Искусство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,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наука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,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практика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. 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2014. № 1(5). С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. 7–26.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  <w:lang w:val="en-US"/>
        </w:rPr>
        <w:t>Kudrjavcev A. V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. Sillabika v muzykal'no-pojeticheskoj tradicii russkogo goroda XVIII veka [Syllabic in the musical and poetic tradition of the Russian city of the XVIII century]. </w:t>
      </w:r>
      <w:r w:rsidRPr="003D52AA">
        <w:rPr>
          <w:rFonts w:ascii="Times New Roman" w:hAnsi="Times New Roman" w:cs="Times New Roman"/>
          <w:i/>
          <w:color w:val="222222"/>
          <w:sz w:val="28"/>
          <w:szCs w:val="28"/>
          <w:highlight w:val="white"/>
          <w:lang w:val="en-US"/>
        </w:rPr>
        <w:t>Muzyka. Iskusstvo, nauka, praktika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 xml:space="preserve"> [Music. Art, research, practice]</w:t>
      </w:r>
      <w:r w:rsidRPr="003D52AA">
        <w:rPr>
          <w:rStyle w:val="af2"/>
          <w:rFonts w:ascii="Times New Roman" w:hAnsi="Times New Roman" w:cs="Times New Roman"/>
          <w:color w:val="222222"/>
          <w:sz w:val="28"/>
          <w:szCs w:val="28"/>
          <w:highlight w:val="white"/>
        </w:rPr>
        <w:footnoteReference w:id="1"/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.  2014, no. 1(5), pp. 7–26.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52AA">
        <w:rPr>
          <w:rFonts w:ascii="Times New Roman" w:hAnsi="Times New Roman" w:cs="Times New Roman"/>
          <w:sz w:val="28"/>
          <w:szCs w:val="28"/>
        </w:rPr>
        <w:t>(In Russ.)</w:t>
      </w:r>
    </w:p>
    <w:p w:rsidR="00D9471A" w:rsidRPr="003D52AA" w:rsidRDefault="00D9471A" w:rsidP="003D52AA">
      <w:pPr>
        <w:pStyle w:val="af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Книги без автора, под ред...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Песни и романсы русских поэтов / Вст. ст., прим. В. Гусева. М.</w:t>
      </w:r>
      <w:r w:rsid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–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Л.: Советский писатель, 1965. 1127 с.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lang w:val="en-US"/>
        </w:rPr>
        <w:t>Pesni i romansy russkih pojetov [Songs and romances of Russian poets].  Ed. V. Guseva. Moscow-Leningrad, Sovetskij pisatel', 1965, 1127 p.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 xml:space="preserve"> (In Russ.)</w:t>
      </w:r>
    </w:p>
    <w:p w:rsidR="00D9471A" w:rsidRPr="003D52AA" w:rsidRDefault="003D52AA" w:rsidP="003D5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Книги 1</w:t>
      </w:r>
      <w:r w:rsidR="000920B6" w:rsidRPr="003D52AA">
        <w:rPr>
          <w:rFonts w:ascii="Times New Roman" w:hAnsi="Times New Roman" w:cs="Times New Roman"/>
          <w:b/>
          <w:sz w:val="28"/>
          <w:szCs w:val="28"/>
          <w:highlight w:val="white"/>
        </w:rPr>
        <w:t>-3 авторов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</w:rPr>
        <w:t xml:space="preserve">Штокмар М. П.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Исследования в области русского народного стихосложения. М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.: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Изд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>-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во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Акад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.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наук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СССР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, 1952. 423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с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>. 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i/>
          <w:iCs/>
          <w:color w:val="222222"/>
          <w:sz w:val="28"/>
          <w:szCs w:val="28"/>
          <w:highlight w:val="white"/>
          <w:shd w:val="clear" w:color="auto" w:fill="FFFFFF"/>
          <w:lang w:val="en-US"/>
        </w:rPr>
        <w:t>Shtokmar M. P.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 </w:t>
      </w:r>
      <w:r w:rsidRPr="003D52AA">
        <w:rPr>
          <w:rFonts w:ascii="Times New Roman" w:hAnsi="Times New Roman" w:cs="Times New Roman"/>
          <w:i/>
          <w:color w:val="222222"/>
          <w:sz w:val="28"/>
          <w:szCs w:val="28"/>
          <w:highlight w:val="white"/>
          <w:shd w:val="clear" w:color="auto" w:fill="FFFFFF"/>
          <w:lang w:val="en-US"/>
        </w:rPr>
        <w:t>Issledovanija v oblasti russkogo narodnogo stihoslozhenija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  <w:lang w:val="en-US"/>
        </w:rPr>
        <w:t xml:space="preserve"> [Research in the field of Russian folk versification]. </w:t>
      </w:r>
      <w:r w:rsidRPr="003D52AA">
        <w:rPr>
          <w:rFonts w:ascii="Times New Roman" w:hAnsi="Times New Roman" w:cs="Times New Roman"/>
          <w:color w:val="222222"/>
          <w:sz w:val="28"/>
          <w:szCs w:val="28"/>
          <w:highlight w:val="white"/>
          <w:shd w:val="clear" w:color="auto" w:fill="FFFFFF"/>
        </w:rPr>
        <w:t>Moscow, Akademija nauk SSSR, 1952, 423 p.</w:t>
      </w:r>
      <w:r w:rsidRPr="003D52AA">
        <w:rPr>
          <w:rFonts w:ascii="Times New Roman" w:hAnsi="Times New Roman" w:cs="Times New Roman"/>
          <w:sz w:val="28"/>
          <w:szCs w:val="28"/>
        </w:rPr>
        <w:t xml:space="preserve"> (In Russ.)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b/>
          <w:color w:val="222222"/>
          <w:sz w:val="28"/>
          <w:szCs w:val="28"/>
          <w:highlight w:val="white"/>
          <w:shd w:val="clear" w:color="auto" w:fill="FFFFFF"/>
        </w:rPr>
        <w:lastRenderedPageBreak/>
        <w:t>Статьи в интернете</w:t>
      </w:r>
    </w:p>
    <w:p w:rsidR="00D9471A" w:rsidRPr="003D52AA" w:rsidRDefault="00D9471A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Набоков В. В.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 Другие берега. Режим доступа: </w:t>
      </w:r>
      <w:hyperlink r:id="rId7" w:tooltip="http://nabokov-lit.ru/nabokov/proza/drugie-berega/drugie-berega-12.htm" w:history="1">
        <w:r w:rsidRPr="003D52AA">
          <w:rPr>
            <w:rFonts w:ascii="Times New Roman" w:hAnsi="Times New Roman" w:cs="Times New Roman"/>
            <w:sz w:val="28"/>
            <w:szCs w:val="28"/>
            <w:highlight w:val="white"/>
          </w:rPr>
          <w:t>http://nabokov-lit.ru/nabokov/proza/drugie-berega/drugie-berega-12.htm</w:t>
        </w:r>
      </w:hyperlink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 (Дата обращения: 21 февраля 2023).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Nabokov V. V.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3D52AA">
        <w:rPr>
          <w:rFonts w:ascii="Times New Roman" w:hAnsi="Times New Roman" w:cs="Times New Roman"/>
          <w:iCs/>
          <w:sz w:val="28"/>
          <w:szCs w:val="28"/>
          <w:highlight w:val="white"/>
          <w:lang w:val="en-US"/>
        </w:rPr>
        <w:t>Drugie berega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[Other coasts]. Available at: http://nabokov-lit.ru/nabokov/proza/drugie-berega/drugie-berega-12.htm. (Accessed: 21 February 2023).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52AA">
        <w:rPr>
          <w:rFonts w:ascii="Times New Roman" w:hAnsi="Times New Roman" w:cs="Times New Roman"/>
          <w:sz w:val="28"/>
          <w:szCs w:val="28"/>
        </w:rPr>
        <w:t>(In Russ.)</w:t>
      </w:r>
    </w:p>
    <w:p w:rsidR="00D9471A" w:rsidRPr="003D52AA" w:rsidRDefault="00D9471A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b/>
          <w:sz w:val="28"/>
          <w:szCs w:val="28"/>
          <w:highlight w:val="white"/>
        </w:rPr>
        <w:t>Диссертации, авторефераты</w:t>
      </w:r>
    </w:p>
    <w:p w:rsidR="00D9471A" w:rsidRPr="003D52AA" w:rsidRDefault="000920B6" w:rsidP="003D52AA">
      <w:pPr>
        <w:pStyle w:val="af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Игнатьева Т. В.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Языковая игра в художественной литературе: на материале русской прозы XX века. Автореф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дис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…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канд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филол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наук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Вологда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: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ВГПУ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2012. 23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 </w:t>
      </w:r>
    </w:p>
    <w:p w:rsidR="00D9471A" w:rsidRPr="003D52AA" w:rsidRDefault="000920B6" w:rsidP="003D52AA">
      <w:pPr>
        <w:pStyle w:val="af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i/>
          <w:sz w:val="28"/>
          <w:szCs w:val="28"/>
          <w:highlight w:val="white"/>
          <w:lang w:val="en-US"/>
        </w:rPr>
        <w:t>Ignat'eva T. V.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3D52AA">
        <w:rPr>
          <w:rFonts w:ascii="Times New Roman" w:hAnsi="Times New Roman" w:cs="Times New Roman"/>
          <w:iCs/>
          <w:sz w:val="28"/>
          <w:szCs w:val="28"/>
          <w:highlight w:val="white"/>
          <w:lang w:val="en-US"/>
        </w:rPr>
        <w:t xml:space="preserve">Jazykovaja igra v hudozhestvennoj literature: na materiale russkoj prozy XX </w:t>
      </w:r>
      <w:r w:rsidR="003D52AA" w:rsidRPr="003D52AA">
        <w:rPr>
          <w:rFonts w:ascii="Times New Roman" w:hAnsi="Times New Roman" w:cs="Times New Roman"/>
          <w:iCs/>
          <w:sz w:val="28"/>
          <w:szCs w:val="28"/>
          <w:highlight w:val="white"/>
          <w:lang w:val="en-US"/>
        </w:rPr>
        <w:t>veka</w:t>
      </w:r>
      <w:r w:rsidR="003D52AA"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[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Language game in fiction: on the material of Russian prose of the XX century]. Abstract of </w:t>
      </w:r>
      <w:r w:rsid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Ph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D thesis. Vologda, 2012, 23 p.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 xml:space="preserve"> (In Russ.)</w:t>
      </w:r>
    </w:p>
    <w:p w:rsidR="00D9471A" w:rsidRPr="003D52AA" w:rsidRDefault="00D9471A" w:rsidP="003D52AA">
      <w:pPr>
        <w:pStyle w:val="af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:rsidR="00D9471A" w:rsidRPr="003D52AA" w:rsidRDefault="000920B6" w:rsidP="003D52AA">
      <w:pPr>
        <w:pStyle w:val="af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Дис. .... канд. искусствоведения Ph. D. thesis</w:t>
      </w:r>
    </w:p>
    <w:p w:rsidR="00D9471A" w:rsidRPr="003D52AA" w:rsidRDefault="000920B6" w:rsidP="003D52AA">
      <w:pPr>
        <w:pStyle w:val="af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sz w:val="28"/>
          <w:szCs w:val="28"/>
          <w:highlight w:val="white"/>
        </w:rPr>
        <w:t>Дис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...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д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-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ра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искусствоведения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="003D52AA"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–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Doctor’s degree dissertation</w:t>
      </w:r>
    </w:p>
    <w:p w:rsidR="00D9471A" w:rsidRPr="003D52AA" w:rsidRDefault="000920B6" w:rsidP="003D52AA">
      <w:pPr>
        <w:pStyle w:val="af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Автореф.</w:t>
      </w:r>
      <w:r w:rsidR="003D52AA"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="003D52AA">
        <w:rPr>
          <w:rFonts w:ascii="Times New Roman" w:hAnsi="Times New Roman" w:cs="Times New Roman"/>
          <w:sz w:val="28"/>
          <w:szCs w:val="28"/>
          <w:highlight w:val="white"/>
        </w:rPr>
        <w:t>дис</w:t>
      </w:r>
      <w:r w:rsidR="003D52AA"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... д-ра искусствоведения </w:t>
      </w:r>
      <w:r w:rsidR="003D52AA"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– 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Abstract of Doctor’s degree dissertation</w:t>
      </w:r>
    </w:p>
    <w:p w:rsidR="00D9471A" w:rsidRPr="003D52AA" w:rsidRDefault="00D9471A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b/>
          <w:sz w:val="28"/>
          <w:szCs w:val="28"/>
          <w:highlight w:val="white"/>
        </w:rPr>
        <w:t>Книги и статьи на других языках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Gouffë A.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Traité sur la contre-basse à quatre cordes. Paris: Adolphe Catelin. 1839. 57 s.</w:t>
      </w:r>
    </w:p>
    <w:p w:rsidR="00D9471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2AA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 xml:space="preserve">Gouffë A. </w:t>
      </w:r>
      <w:r w:rsidRPr="003D52AA">
        <w:rPr>
          <w:rFonts w:ascii="Times New Roman" w:hAnsi="Times New Roman" w:cs="Times New Roman"/>
          <w:iCs/>
          <w:sz w:val="28"/>
          <w:szCs w:val="28"/>
          <w:highlight w:val="white"/>
          <w:lang w:val="en-US"/>
        </w:rPr>
        <w:t>Traité sur la contre-basse à quatre cordes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 Paris, Adolphe Catelin, 1839, 57 s.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 xml:space="preserve"> (In French)</w:t>
      </w:r>
    </w:p>
    <w:p w:rsidR="003D52AA" w:rsidRPr="003D52AA" w:rsidRDefault="003D52AA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:rsidR="003D52AA" w:rsidRPr="003D52AA" w:rsidRDefault="003D52AA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2AA">
        <w:rPr>
          <w:rFonts w:ascii="MS Gothic" w:eastAsia="MS Gothic" w:hAnsi="MS Gothic" w:cs="MS Gothic" w:hint="eastAsia"/>
          <w:sz w:val="28"/>
          <w:szCs w:val="28"/>
          <w:lang w:val="en-US"/>
        </w:rPr>
        <w:lastRenderedPageBreak/>
        <w:t>李晋</w:t>
      </w:r>
      <w:r w:rsidRPr="003D52AA">
        <w:rPr>
          <w:rFonts w:ascii="Microsoft JhengHei" w:eastAsia="Microsoft JhengHei" w:hAnsi="Microsoft JhengHei" w:cs="Microsoft JhengHei" w:hint="eastAsia"/>
          <w:sz w:val="28"/>
          <w:szCs w:val="28"/>
          <w:lang w:val="en-US"/>
        </w:rPr>
        <w:t>玮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D52AA">
        <w:rPr>
          <w:rFonts w:ascii="MS Gothic" w:eastAsia="MS Gothic" w:hAnsi="MS Gothic" w:cs="MS Gothic" w:hint="eastAsia"/>
          <w:sz w:val="28"/>
          <w:szCs w:val="28"/>
          <w:lang w:val="en-US"/>
        </w:rPr>
        <w:t>沈湘声</w:t>
      </w:r>
      <w:r w:rsidRPr="003D52AA">
        <w:rPr>
          <w:rFonts w:ascii="Microsoft JhengHei" w:eastAsia="Microsoft JhengHei" w:hAnsi="Microsoft JhengHei" w:cs="Microsoft JhengHei" w:hint="eastAsia"/>
          <w:sz w:val="28"/>
          <w:szCs w:val="28"/>
          <w:lang w:val="en-US"/>
        </w:rPr>
        <w:t>乐教学艺术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D52AA">
        <w:rPr>
          <w:rFonts w:ascii="MS Gothic" w:eastAsia="MS Gothic" w:hAnsi="MS Gothic" w:cs="MS Gothic" w:hint="eastAsia"/>
          <w:sz w:val="28"/>
          <w:szCs w:val="28"/>
          <w:lang w:val="en-US"/>
        </w:rPr>
        <w:t>人民音</w:t>
      </w:r>
      <w:r w:rsidRPr="003D52AA">
        <w:rPr>
          <w:rFonts w:ascii="Microsoft JhengHei" w:eastAsia="Microsoft JhengHei" w:hAnsi="Microsoft JhengHei" w:cs="Microsoft JhengHei" w:hint="eastAsia"/>
          <w:sz w:val="28"/>
          <w:szCs w:val="28"/>
          <w:lang w:val="en-US"/>
        </w:rPr>
        <w:t>乐出版社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>, 2017</w:t>
      </w:r>
      <w:r w:rsidRPr="003D52AA">
        <w:rPr>
          <w:rFonts w:ascii="MS Gothic" w:eastAsia="MS Gothic" w:hAnsi="MS Gothic" w:cs="MS Gothic" w:hint="eastAsia"/>
          <w:sz w:val="28"/>
          <w:szCs w:val="28"/>
          <w:lang w:val="en-US"/>
        </w:rPr>
        <w:t>年，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r w:rsidRPr="003D52AA">
        <w:rPr>
          <w:rFonts w:ascii="Microsoft JhengHei" w:eastAsia="Microsoft JhengHei" w:hAnsi="Microsoft JhengHei" w:cs="Microsoft JhengHei" w:hint="eastAsia"/>
          <w:sz w:val="28"/>
          <w:szCs w:val="28"/>
          <w:lang w:val="en-US"/>
        </w:rPr>
        <w:t>页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 xml:space="preserve">. [Ли Цзиньси. </w:t>
      </w:r>
      <w:r w:rsidRPr="003D52AA">
        <w:rPr>
          <w:rFonts w:ascii="Times New Roman" w:hAnsi="Times New Roman" w:cs="Times New Roman"/>
          <w:sz w:val="28"/>
          <w:szCs w:val="28"/>
        </w:rPr>
        <w:t xml:space="preserve">Шэнь Сян и искусство вокальной педагогики. 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>Пекин: Народное музыкальное издательство, 2017. 20 с.].</w:t>
      </w:r>
    </w:p>
    <w:p w:rsidR="00D9471A" w:rsidRPr="003D52AA" w:rsidRDefault="003D52AA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 w:hint="eastAsia"/>
          <w:i/>
          <w:sz w:val="28"/>
          <w:szCs w:val="28"/>
          <w:lang w:val="en-US"/>
        </w:rPr>
        <w:t> </w:t>
      </w:r>
      <w:r w:rsidRPr="003D52AA">
        <w:rPr>
          <w:rFonts w:ascii="Times New Roman" w:hAnsi="Times New Roman" w:cs="Times New Roman"/>
          <w:i/>
          <w:sz w:val="28"/>
          <w:szCs w:val="28"/>
          <w:lang w:val="en-US"/>
        </w:rPr>
        <w:t>Lǐ Jìnwěi</w:t>
      </w:r>
      <w:r w:rsidRPr="003D52AA">
        <w:rPr>
          <w:rFonts w:ascii="Times New Roman" w:hAnsi="Times New Roman" w:cs="Times New Roman"/>
          <w:sz w:val="28"/>
          <w:szCs w:val="28"/>
          <w:lang w:val="en-US"/>
        </w:rPr>
        <w:t>. Shěn Xiāng shēngyuè jiàoxué yìshù. [Shen Xiang Vocal Music Teaching Art].  Pekin, Higher Education Press, 2017, 20 р. (In Chinese).</w:t>
      </w:r>
    </w:p>
    <w:p w:rsidR="00D9471A" w:rsidRPr="003D52AA" w:rsidRDefault="00D9471A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:rsidR="003D52AA" w:rsidRPr="003D52AA" w:rsidRDefault="000920B6" w:rsidP="003D52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b/>
          <w:sz w:val="28"/>
          <w:szCs w:val="28"/>
          <w:highlight w:val="white"/>
        </w:rPr>
        <w:t>Н</w:t>
      </w:r>
      <w:r w:rsidR="003D52AA" w:rsidRPr="003D52AA">
        <w:rPr>
          <w:rFonts w:ascii="Times New Roman" w:hAnsi="Times New Roman" w:cs="Times New Roman"/>
          <w:b/>
          <w:sz w:val="28"/>
          <w:szCs w:val="28"/>
          <w:highlight w:val="white"/>
        </w:rPr>
        <w:t>аписание</w:t>
      </w:r>
      <w:r w:rsidR="003D52AA" w:rsidRPr="003D52AA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="003D52AA" w:rsidRPr="003D52AA">
        <w:rPr>
          <w:rFonts w:ascii="Times New Roman" w:hAnsi="Times New Roman" w:cs="Times New Roman"/>
          <w:b/>
          <w:sz w:val="28"/>
          <w:szCs w:val="28"/>
          <w:highlight w:val="white"/>
        </w:rPr>
        <w:t>некоторых</w:t>
      </w:r>
      <w:r w:rsidR="003D52AA" w:rsidRPr="003D52AA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="003D52AA" w:rsidRPr="003D52AA">
        <w:rPr>
          <w:rFonts w:ascii="Times New Roman" w:hAnsi="Times New Roman" w:cs="Times New Roman"/>
          <w:b/>
          <w:sz w:val="28"/>
          <w:szCs w:val="28"/>
          <w:highlight w:val="white"/>
        </w:rPr>
        <w:t>обязательных</w:t>
      </w:r>
      <w:r w:rsidR="003D52AA" w:rsidRPr="003D52AA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="003D52AA" w:rsidRPr="003D52AA">
        <w:rPr>
          <w:rFonts w:ascii="Times New Roman" w:hAnsi="Times New Roman" w:cs="Times New Roman"/>
          <w:b/>
          <w:sz w:val="28"/>
          <w:szCs w:val="28"/>
          <w:highlight w:val="white"/>
        </w:rPr>
        <w:t>элементов</w:t>
      </w:r>
      <w:r w:rsidR="003D52AA" w:rsidRPr="003D52AA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</w:t>
      </w:r>
      <w:r w:rsidR="003D52AA" w:rsidRPr="003D52AA">
        <w:rPr>
          <w:rFonts w:ascii="Times New Roman" w:hAnsi="Times New Roman" w:cs="Times New Roman"/>
          <w:b/>
          <w:sz w:val="28"/>
          <w:szCs w:val="28"/>
          <w:highlight w:val="white"/>
        </w:rPr>
        <w:t>списка</w:t>
      </w:r>
      <w:r w:rsidR="003D52AA" w:rsidRPr="003D52AA"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 references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sz w:val="28"/>
          <w:szCs w:val="28"/>
          <w:highlight w:val="white"/>
        </w:rPr>
        <w:t>Тезисы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докладов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="003D52AA"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– 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Abstracts of Papers 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sz w:val="28"/>
          <w:szCs w:val="28"/>
          <w:highlight w:val="white"/>
        </w:rPr>
        <w:t>Материалы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(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работы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)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конференции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="003D52AA"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– 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Proceedings of the Conference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sz w:val="28"/>
          <w:szCs w:val="28"/>
          <w:highlight w:val="white"/>
        </w:rPr>
        <w:t>Материалы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="003D52AA"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3-</w:t>
      </w:r>
      <w:r w:rsidR="003D52AA">
        <w:rPr>
          <w:rFonts w:ascii="Times New Roman" w:hAnsi="Times New Roman" w:cs="Times New Roman"/>
          <w:sz w:val="28"/>
          <w:szCs w:val="28"/>
          <w:highlight w:val="white"/>
        </w:rPr>
        <w:t>й</w:t>
      </w:r>
      <w:r w:rsidR="003D52AA"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="003D52AA">
        <w:rPr>
          <w:rFonts w:ascii="Times New Roman" w:hAnsi="Times New Roman" w:cs="Times New Roman"/>
          <w:sz w:val="28"/>
          <w:szCs w:val="28"/>
          <w:highlight w:val="white"/>
        </w:rPr>
        <w:t>м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еждунар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конференции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(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симпозиума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съезда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семинара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) </w:t>
      </w:r>
      <w:r w:rsidR="003D52AA"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– 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Proceedings of the 3</w:t>
      </w:r>
      <w:r w:rsidRPr="003D52AA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en-US"/>
        </w:rPr>
        <w:t>rd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International Conference (Symposium,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ongress, Seminar) 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sz w:val="28"/>
          <w:szCs w:val="28"/>
          <w:highlight w:val="white"/>
        </w:rPr>
        <w:t>Материалы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II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Всероссийской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конференции</w:t>
      </w:r>
      <w:r w:rsidR="003D52AA"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– 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Proceedings of the 2</w:t>
      </w:r>
      <w:r w:rsidRPr="003D52AA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en-US"/>
        </w:rPr>
        <w:t>nd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All-Russian Conference 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3D52AA">
        <w:rPr>
          <w:rFonts w:ascii="Times New Roman" w:hAnsi="Times New Roman" w:cs="Times New Roman"/>
          <w:sz w:val="28"/>
          <w:szCs w:val="28"/>
          <w:highlight w:val="white"/>
        </w:rPr>
        <w:t>Материалы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V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Международной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научно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>-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практической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конференции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Proceedings of the 5</w:t>
      </w:r>
      <w:r w:rsidRPr="003D52AA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en-US"/>
        </w:rPr>
        <w:t>th</w:t>
      </w:r>
      <w:r w:rsidRPr="003D52AA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International Scientific and Practical Conference 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Номер </w:t>
      </w:r>
      <w:r w:rsidR="003D52AA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no.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 Том </w:t>
      </w:r>
      <w:r w:rsidR="003D52AA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vol. 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Выпуск </w:t>
      </w:r>
      <w:r w:rsidR="003D52AA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iss. </w:t>
      </w: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Часть </w:t>
      </w:r>
      <w:r w:rsidR="003D52AA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part </w:t>
      </w:r>
    </w:p>
    <w:p w:rsidR="00D9471A" w:rsidRPr="003D52AA" w:rsidRDefault="00D9471A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9471A" w:rsidRPr="003D52AA" w:rsidRDefault="000920B6" w:rsidP="003D5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52AA">
        <w:rPr>
          <w:rFonts w:ascii="Times New Roman" w:hAnsi="Times New Roman" w:cs="Times New Roman"/>
          <w:sz w:val="28"/>
          <w:szCs w:val="28"/>
          <w:highlight w:val="white"/>
        </w:rPr>
        <w:t xml:space="preserve">Санкт-Петербург в транслит </w:t>
      </w:r>
      <w:r w:rsidR="003D52AA">
        <w:rPr>
          <w:rFonts w:ascii="Times New Roman" w:hAnsi="Times New Roman" w:cs="Times New Roman"/>
          <w:sz w:val="28"/>
          <w:szCs w:val="28"/>
          <w:highlight w:val="white"/>
        </w:rPr>
        <w:t>– Saint-</w:t>
      </w:r>
      <w:r w:rsidRPr="003D52AA">
        <w:rPr>
          <w:rFonts w:ascii="Times New Roman" w:hAnsi="Times New Roman" w:cs="Times New Roman"/>
          <w:sz w:val="28"/>
          <w:szCs w:val="28"/>
          <w:highlight w:val="white"/>
        </w:rPr>
        <w:t>Petersburg, Москва – Moscow. Остальные города – остается транслит</w:t>
      </w:r>
      <w:r w:rsidR="003D52AA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D9471A" w:rsidRDefault="00D9471A">
      <w:pPr>
        <w:jc w:val="both"/>
        <w:rPr>
          <w:highlight w:val="white"/>
        </w:rPr>
      </w:pPr>
    </w:p>
    <w:sectPr w:rsidR="00D947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1A" w:rsidRDefault="000920B6">
      <w:pPr>
        <w:spacing w:after="0" w:line="240" w:lineRule="auto"/>
      </w:pPr>
      <w:r>
        <w:separator/>
      </w:r>
    </w:p>
  </w:endnote>
  <w:endnote w:type="continuationSeparator" w:id="0">
    <w:p w:rsidR="00D9471A" w:rsidRDefault="0009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1A" w:rsidRDefault="000920B6">
      <w:pPr>
        <w:spacing w:after="0" w:line="240" w:lineRule="auto"/>
      </w:pPr>
      <w:r>
        <w:separator/>
      </w:r>
    </w:p>
  </w:footnote>
  <w:footnote w:type="continuationSeparator" w:id="0">
    <w:p w:rsidR="00D9471A" w:rsidRDefault="000920B6">
      <w:pPr>
        <w:spacing w:after="0" w:line="240" w:lineRule="auto"/>
      </w:pPr>
      <w:r>
        <w:continuationSeparator/>
      </w:r>
    </w:p>
  </w:footnote>
  <w:footnote w:id="1">
    <w:p w:rsidR="00D9471A" w:rsidRPr="003D52AA" w:rsidRDefault="000920B6">
      <w:pPr>
        <w:pStyle w:val="af0"/>
        <w:rPr>
          <w:rFonts w:ascii="Times New Roman" w:hAnsi="Times New Roman" w:cs="Times New Roman"/>
          <w:sz w:val="24"/>
          <w:szCs w:val="24"/>
        </w:rPr>
      </w:pPr>
      <w:r w:rsidRPr="003D52AA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3D52AA">
        <w:rPr>
          <w:rFonts w:ascii="Times New Roman" w:hAnsi="Times New Roman" w:cs="Times New Roman"/>
          <w:sz w:val="24"/>
          <w:szCs w:val="24"/>
        </w:rPr>
        <w:t xml:space="preserve"> Если у журнала есть официальное англоязычное название, то оставляем его. Если нет англ названия, то сначала референс, потом англ. перевод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8FF"/>
    <w:multiLevelType w:val="hybridMultilevel"/>
    <w:tmpl w:val="36F81D76"/>
    <w:lvl w:ilvl="0" w:tplc="97EA5A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71441C8">
      <w:start w:val="1"/>
      <w:numFmt w:val="lowerLetter"/>
      <w:lvlText w:val="%2."/>
      <w:lvlJc w:val="left"/>
      <w:pPr>
        <w:ind w:left="1440" w:hanging="360"/>
      </w:pPr>
    </w:lvl>
    <w:lvl w:ilvl="2" w:tplc="096E2748">
      <w:start w:val="1"/>
      <w:numFmt w:val="lowerRoman"/>
      <w:lvlText w:val="%3."/>
      <w:lvlJc w:val="right"/>
      <w:pPr>
        <w:ind w:left="2160" w:hanging="180"/>
      </w:pPr>
    </w:lvl>
    <w:lvl w:ilvl="3" w:tplc="7996FC7C">
      <w:start w:val="1"/>
      <w:numFmt w:val="decimal"/>
      <w:lvlText w:val="%4."/>
      <w:lvlJc w:val="left"/>
      <w:pPr>
        <w:ind w:left="2880" w:hanging="360"/>
      </w:pPr>
    </w:lvl>
    <w:lvl w:ilvl="4" w:tplc="A9EE9A62">
      <w:start w:val="1"/>
      <w:numFmt w:val="lowerLetter"/>
      <w:lvlText w:val="%5."/>
      <w:lvlJc w:val="left"/>
      <w:pPr>
        <w:ind w:left="3600" w:hanging="360"/>
      </w:pPr>
    </w:lvl>
    <w:lvl w:ilvl="5" w:tplc="28EA27B2">
      <w:start w:val="1"/>
      <w:numFmt w:val="lowerRoman"/>
      <w:lvlText w:val="%6."/>
      <w:lvlJc w:val="right"/>
      <w:pPr>
        <w:ind w:left="4320" w:hanging="180"/>
      </w:pPr>
    </w:lvl>
    <w:lvl w:ilvl="6" w:tplc="5C4C5522">
      <w:start w:val="1"/>
      <w:numFmt w:val="decimal"/>
      <w:lvlText w:val="%7."/>
      <w:lvlJc w:val="left"/>
      <w:pPr>
        <w:ind w:left="5040" w:hanging="360"/>
      </w:pPr>
    </w:lvl>
    <w:lvl w:ilvl="7" w:tplc="7BE0E3D0">
      <w:start w:val="1"/>
      <w:numFmt w:val="lowerLetter"/>
      <w:lvlText w:val="%8."/>
      <w:lvlJc w:val="left"/>
      <w:pPr>
        <w:ind w:left="5760" w:hanging="360"/>
      </w:pPr>
    </w:lvl>
    <w:lvl w:ilvl="8" w:tplc="2C7254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B1946"/>
    <w:multiLevelType w:val="hybridMultilevel"/>
    <w:tmpl w:val="842049A2"/>
    <w:lvl w:ilvl="0" w:tplc="1B58766C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A5C048C4">
      <w:start w:val="1"/>
      <w:numFmt w:val="lowerLetter"/>
      <w:lvlText w:val="%2."/>
      <w:lvlJc w:val="left"/>
      <w:pPr>
        <w:ind w:left="1440" w:hanging="360"/>
      </w:pPr>
    </w:lvl>
    <w:lvl w:ilvl="2" w:tplc="E80A8916">
      <w:start w:val="1"/>
      <w:numFmt w:val="lowerRoman"/>
      <w:lvlText w:val="%3."/>
      <w:lvlJc w:val="right"/>
      <w:pPr>
        <w:ind w:left="2160" w:hanging="180"/>
      </w:pPr>
    </w:lvl>
    <w:lvl w:ilvl="3" w:tplc="B3287D20">
      <w:start w:val="1"/>
      <w:numFmt w:val="decimal"/>
      <w:lvlText w:val="%4."/>
      <w:lvlJc w:val="left"/>
      <w:pPr>
        <w:ind w:left="2880" w:hanging="360"/>
      </w:pPr>
    </w:lvl>
    <w:lvl w:ilvl="4" w:tplc="B17A3518">
      <w:start w:val="1"/>
      <w:numFmt w:val="lowerLetter"/>
      <w:lvlText w:val="%5."/>
      <w:lvlJc w:val="left"/>
      <w:pPr>
        <w:ind w:left="3600" w:hanging="360"/>
      </w:pPr>
    </w:lvl>
    <w:lvl w:ilvl="5" w:tplc="65E6AA82">
      <w:start w:val="1"/>
      <w:numFmt w:val="lowerRoman"/>
      <w:lvlText w:val="%6."/>
      <w:lvlJc w:val="right"/>
      <w:pPr>
        <w:ind w:left="4320" w:hanging="180"/>
      </w:pPr>
    </w:lvl>
    <w:lvl w:ilvl="6" w:tplc="CACA1D4C">
      <w:start w:val="1"/>
      <w:numFmt w:val="decimal"/>
      <w:lvlText w:val="%7."/>
      <w:lvlJc w:val="left"/>
      <w:pPr>
        <w:ind w:left="5040" w:hanging="360"/>
      </w:pPr>
    </w:lvl>
    <w:lvl w:ilvl="7" w:tplc="5552BA9C">
      <w:start w:val="1"/>
      <w:numFmt w:val="lowerLetter"/>
      <w:lvlText w:val="%8."/>
      <w:lvlJc w:val="left"/>
      <w:pPr>
        <w:ind w:left="5760" w:hanging="360"/>
      </w:pPr>
    </w:lvl>
    <w:lvl w:ilvl="8" w:tplc="901885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2850"/>
    <w:multiLevelType w:val="hybridMultilevel"/>
    <w:tmpl w:val="A4525616"/>
    <w:lvl w:ilvl="0" w:tplc="10644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2E4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98EC3B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7FEE9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BAC942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ECCAF6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668EEA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332E1B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3EC419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DD7BBD"/>
    <w:multiLevelType w:val="hybridMultilevel"/>
    <w:tmpl w:val="A3AEC51E"/>
    <w:lvl w:ilvl="0" w:tplc="B3925C10">
      <w:start w:val="1"/>
      <w:numFmt w:val="decimal"/>
      <w:lvlText w:val="%1."/>
      <w:lvlJc w:val="left"/>
      <w:pPr>
        <w:ind w:left="720" w:hanging="360"/>
      </w:pPr>
    </w:lvl>
    <w:lvl w:ilvl="1" w:tplc="689ECDE8">
      <w:start w:val="1"/>
      <w:numFmt w:val="lowerLetter"/>
      <w:lvlText w:val="%2."/>
      <w:lvlJc w:val="left"/>
      <w:pPr>
        <w:ind w:left="1440" w:hanging="360"/>
      </w:pPr>
    </w:lvl>
    <w:lvl w:ilvl="2" w:tplc="DA78B136">
      <w:start w:val="1"/>
      <w:numFmt w:val="lowerRoman"/>
      <w:lvlText w:val="%3."/>
      <w:lvlJc w:val="right"/>
      <w:pPr>
        <w:ind w:left="2160" w:hanging="180"/>
      </w:pPr>
    </w:lvl>
    <w:lvl w:ilvl="3" w:tplc="E6585A96">
      <w:start w:val="1"/>
      <w:numFmt w:val="decimal"/>
      <w:lvlText w:val="%4."/>
      <w:lvlJc w:val="left"/>
      <w:pPr>
        <w:ind w:left="2880" w:hanging="360"/>
      </w:pPr>
    </w:lvl>
    <w:lvl w:ilvl="4" w:tplc="A9524F3C">
      <w:start w:val="1"/>
      <w:numFmt w:val="lowerLetter"/>
      <w:lvlText w:val="%5."/>
      <w:lvlJc w:val="left"/>
      <w:pPr>
        <w:ind w:left="3600" w:hanging="360"/>
      </w:pPr>
    </w:lvl>
    <w:lvl w:ilvl="5" w:tplc="231E9CB4">
      <w:start w:val="1"/>
      <w:numFmt w:val="lowerRoman"/>
      <w:lvlText w:val="%6."/>
      <w:lvlJc w:val="right"/>
      <w:pPr>
        <w:ind w:left="4320" w:hanging="180"/>
      </w:pPr>
    </w:lvl>
    <w:lvl w:ilvl="6" w:tplc="3EDCF8E2">
      <w:start w:val="1"/>
      <w:numFmt w:val="decimal"/>
      <w:lvlText w:val="%7."/>
      <w:lvlJc w:val="left"/>
      <w:pPr>
        <w:ind w:left="5040" w:hanging="360"/>
      </w:pPr>
    </w:lvl>
    <w:lvl w:ilvl="7" w:tplc="A932663C">
      <w:start w:val="1"/>
      <w:numFmt w:val="lowerLetter"/>
      <w:lvlText w:val="%8."/>
      <w:lvlJc w:val="left"/>
      <w:pPr>
        <w:ind w:left="5760" w:hanging="360"/>
      </w:pPr>
    </w:lvl>
    <w:lvl w:ilvl="8" w:tplc="897023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3CB6"/>
    <w:multiLevelType w:val="hybridMultilevel"/>
    <w:tmpl w:val="A91E9502"/>
    <w:lvl w:ilvl="0" w:tplc="DFF68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A31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EE43A0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E4A3F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5AC046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ABC8CF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E4293C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A8080B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B48705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E46FF2"/>
    <w:multiLevelType w:val="hybridMultilevel"/>
    <w:tmpl w:val="BABE849E"/>
    <w:lvl w:ilvl="0" w:tplc="045E0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2A90B8">
      <w:start w:val="1"/>
      <w:numFmt w:val="lowerLetter"/>
      <w:lvlText w:val="%2."/>
      <w:lvlJc w:val="left"/>
      <w:pPr>
        <w:ind w:left="1440" w:hanging="360"/>
      </w:pPr>
    </w:lvl>
    <w:lvl w:ilvl="2" w:tplc="7AC69412">
      <w:start w:val="1"/>
      <w:numFmt w:val="lowerRoman"/>
      <w:lvlText w:val="%3."/>
      <w:lvlJc w:val="right"/>
      <w:pPr>
        <w:ind w:left="2160" w:hanging="180"/>
      </w:pPr>
    </w:lvl>
    <w:lvl w:ilvl="3" w:tplc="22B4D02E">
      <w:start w:val="1"/>
      <w:numFmt w:val="decimal"/>
      <w:lvlText w:val="%4."/>
      <w:lvlJc w:val="left"/>
      <w:pPr>
        <w:ind w:left="2880" w:hanging="360"/>
      </w:pPr>
    </w:lvl>
    <w:lvl w:ilvl="4" w:tplc="204C6316">
      <w:start w:val="1"/>
      <w:numFmt w:val="lowerLetter"/>
      <w:lvlText w:val="%5."/>
      <w:lvlJc w:val="left"/>
      <w:pPr>
        <w:ind w:left="3600" w:hanging="360"/>
      </w:pPr>
    </w:lvl>
    <w:lvl w:ilvl="5" w:tplc="AC129BDC">
      <w:start w:val="1"/>
      <w:numFmt w:val="lowerRoman"/>
      <w:lvlText w:val="%6."/>
      <w:lvlJc w:val="right"/>
      <w:pPr>
        <w:ind w:left="4320" w:hanging="180"/>
      </w:pPr>
    </w:lvl>
    <w:lvl w:ilvl="6" w:tplc="F02EC2AA">
      <w:start w:val="1"/>
      <w:numFmt w:val="decimal"/>
      <w:lvlText w:val="%7."/>
      <w:lvlJc w:val="left"/>
      <w:pPr>
        <w:ind w:left="5040" w:hanging="360"/>
      </w:pPr>
    </w:lvl>
    <w:lvl w:ilvl="7" w:tplc="AFC8F9E0">
      <w:start w:val="1"/>
      <w:numFmt w:val="lowerLetter"/>
      <w:lvlText w:val="%8."/>
      <w:lvlJc w:val="left"/>
      <w:pPr>
        <w:ind w:left="5760" w:hanging="360"/>
      </w:pPr>
    </w:lvl>
    <w:lvl w:ilvl="8" w:tplc="C986D5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818DE"/>
    <w:multiLevelType w:val="hybridMultilevel"/>
    <w:tmpl w:val="76123622"/>
    <w:lvl w:ilvl="0" w:tplc="1C7C389A">
      <w:start w:val="1"/>
      <w:numFmt w:val="decimal"/>
      <w:lvlText w:val="%1."/>
      <w:lvlJc w:val="left"/>
      <w:pPr>
        <w:ind w:left="720" w:hanging="360"/>
      </w:pPr>
    </w:lvl>
    <w:lvl w:ilvl="1" w:tplc="BC9AFFA6">
      <w:start w:val="1"/>
      <w:numFmt w:val="lowerLetter"/>
      <w:lvlText w:val="%2."/>
      <w:lvlJc w:val="left"/>
      <w:pPr>
        <w:ind w:left="1440" w:hanging="360"/>
      </w:pPr>
    </w:lvl>
    <w:lvl w:ilvl="2" w:tplc="4F525650">
      <w:start w:val="1"/>
      <w:numFmt w:val="lowerRoman"/>
      <w:lvlText w:val="%3."/>
      <w:lvlJc w:val="right"/>
      <w:pPr>
        <w:ind w:left="2160" w:hanging="180"/>
      </w:pPr>
    </w:lvl>
    <w:lvl w:ilvl="3" w:tplc="AFDE83DA">
      <w:start w:val="1"/>
      <w:numFmt w:val="decimal"/>
      <w:lvlText w:val="%4."/>
      <w:lvlJc w:val="left"/>
      <w:pPr>
        <w:ind w:left="2880" w:hanging="360"/>
      </w:pPr>
    </w:lvl>
    <w:lvl w:ilvl="4" w:tplc="B14410A2">
      <w:start w:val="1"/>
      <w:numFmt w:val="lowerLetter"/>
      <w:lvlText w:val="%5."/>
      <w:lvlJc w:val="left"/>
      <w:pPr>
        <w:ind w:left="3600" w:hanging="360"/>
      </w:pPr>
    </w:lvl>
    <w:lvl w:ilvl="5" w:tplc="95323232">
      <w:start w:val="1"/>
      <w:numFmt w:val="lowerRoman"/>
      <w:lvlText w:val="%6."/>
      <w:lvlJc w:val="right"/>
      <w:pPr>
        <w:ind w:left="4320" w:hanging="180"/>
      </w:pPr>
    </w:lvl>
    <w:lvl w:ilvl="6" w:tplc="FA8A2A44">
      <w:start w:val="1"/>
      <w:numFmt w:val="decimal"/>
      <w:lvlText w:val="%7."/>
      <w:lvlJc w:val="left"/>
      <w:pPr>
        <w:ind w:left="5040" w:hanging="360"/>
      </w:pPr>
    </w:lvl>
    <w:lvl w:ilvl="7" w:tplc="CF34952E">
      <w:start w:val="1"/>
      <w:numFmt w:val="lowerLetter"/>
      <w:lvlText w:val="%8."/>
      <w:lvlJc w:val="left"/>
      <w:pPr>
        <w:ind w:left="5760" w:hanging="360"/>
      </w:pPr>
    </w:lvl>
    <w:lvl w:ilvl="8" w:tplc="6E681F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AAF"/>
    <w:multiLevelType w:val="hybridMultilevel"/>
    <w:tmpl w:val="FA8ECC4C"/>
    <w:lvl w:ilvl="0" w:tplc="129E7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6B8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CE6FC1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3F271E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7CA011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702DF4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CEC098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48251B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D968FF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13A10C8"/>
    <w:multiLevelType w:val="hybridMultilevel"/>
    <w:tmpl w:val="D3840990"/>
    <w:lvl w:ilvl="0" w:tplc="2EE0B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729B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526A11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598BBA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BDCC33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CCE7CD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932BC4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84C7A0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578ACC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A147C7"/>
    <w:multiLevelType w:val="hybridMultilevel"/>
    <w:tmpl w:val="D9F88DBE"/>
    <w:lvl w:ilvl="0" w:tplc="46B84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4C84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64C04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CCC253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2D68C4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FF6416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DF8F0C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8CE402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17A95F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B730FBD"/>
    <w:multiLevelType w:val="hybridMultilevel"/>
    <w:tmpl w:val="D0224456"/>
    <w:lvl w:ilvl="0" w:tplc="2550E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457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0EA12B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5CA680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44C428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1B476C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C36919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B1CEA3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E0C941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9B34195"/>
    <w:multiLevelType w:val="hybridMultilevel"/>
    <w:tmpl w:val="8ADA3814"/>
    <w:lvl w:ilvl="0" w:tplc="C4266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C6BE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11EE06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F5A6F5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2F4961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7E2848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C9AA12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824787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2247D9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0B93917"/>
    <w:multiLevelType w:val="hybridMultilevel"/>
    <w:tmpl w:val="F19686CC"/>
    <w:lvl w:ilvl="0" w:tplc="BDCE0EA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5B72B51A">
      <w:start w:val="1"/>
      <w:numFmt w:val="lowerLetter"/>
      <w:lvlText w:val="%2."/>
      <w:lvlJc w:val="left"/>
      <w:pPr>
        <w:ind w:left="1440" w:hanging="360"/>
      </w:pPr>
    </w:lvl>
    <w:lvl w:ilvl="2" w:tplc="2AEE609C">
      <w:start w:val="1"/>
      <w:numFmt w:val="lowerRoman"/>
      <w:lvlText w:val="%3."/>
      <w:lvlJc w:val="right"/>
      <w:pPr>
        <w:ind w:left="2160" w:hanging="180"/>
      </w:pPr>
    </w:lvl>
    <w:lvl w:ilvl="3" w:tplc="DAF69C18">
      <w:start w:val="1"/>
      <w:numFmt w:val="decimal"/>
      <w:lvlText w:val="%4."/>
      <w:lvlJc w:val="left"/>
      <w:pPr>
        <w:ind w:left="2880" w:hanging="360"/>
      </w:pPr>
    </w:lvl>
    <w:lvl w:ilvl="4" w:tplc="DABA93F2">
      <w:start w:val="1"/>
      <w:numFmt w:val="lowerLetter"/>
      <w:lvlText w:val="%5."/>
      <w:lvlJc w:val="left"/>
      <w:pPr>
        <w:ind w:left="3600" w:hanging="360"/>
      </w:pPr>
    </w:lvl>
    <w:lvl w:ilvl="5" w:tplc="33C0CE68">
      <w:start w:val="1"/>
      <w:numFmt w:val="lowerRoman"/>
      <w:lvlText w:val="%6."/>
      <w:lvlJc w:val="right"/>
      <w:pPr>
        <w:ind w:left="4320" w:hanging="180"/>
      </w:pPr>
    </w:lvl>
    <w:lvl w:ilvl="6" w:tplc="1E6098CC">
      <w:start w:val="1"/>
      <w:numFmt w:val="decimal"/>
      <w:lvlText w:val="%7."/>
      <w:lvlJc w:val="left"/>
      <w:pPr>
        <w:ind w:left="5040" w:hanging="360"/>
      </w:pPr>
    </w:lvl>
    <w:lvl w:ilvl="7" w:tplc="5080AF74">
      <w:start w:val="1"/>
      <w:numFmt w:val="lowerLetter"/>
      <w:lvlText w:val="%8."/>
      <w:lvlJc w:val="left"/>
      <w:pPr>
        <w:ind w:left="5760" w:hanging="360"/>
      </w:pPr>
    </w:lvl>
    <w:lvl w:ilvl="8" w:tplc="63A29D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1A"/>
    <w:rsid w:val="000920B6"/>
    <w:rsid w:val="003D52AA"/>
    <w:rsid w:val="00D9471A"/>
    <w:rsid w:val="00E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0195E-746C-4E29-B706-2756ACE5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bokov-lit.ru/nabokov/proza/drugie-berega/drugie-berega-1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Евгения</cp:lastModifiedBy>
  <cp:revision>11</cp:revision>
  <dcterms:created xsi:type="dcterms:W3CDTF">2023-12-20T17:44:00Z</dcterms:created>
  <dcterms:modified xsi:type="dcterms:W3CDTF">2023-12-20T17:56:00Z</dcterms:modified>
</cp:coreProperties>
</file>